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E52A0" w14:textId="77777777" w:rsidR="00E906F1" w:rsidRDefault="00E906F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397" w:rsidRPr="000E2397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494868" w14:textId="77777777" w:rsidR="00E906F1" w:rsidRDefault="00E906F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4C7B73" w14:textId="77777777" w:rsidR="00E906F1" w:rsidRDefault="00E906F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0E2397" w:rsidRPr="00BE15EF" w14:paraId="735B5E03" w14:textId="77777777" w:rsidTr="000E2397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795D0D2C" w14:textId="77777777" w:rsidR="000E2397" w:rsidRDefault="000E2397" w:rsidP="000E2397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SMPU-LP-015/2025</w:t>
          </w:r>
        </w:p>
        <w:p w14:paraId="071543B1" w14:textId="01CF4727" w:rsidR="000E2397" w:rsidRPr="00BE15EF" w:rsidRDefault="000E2397" w:rsidP="000E2397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de 20 Cuartos Adicionales en el municipio de General Treviño, N.L. (Consiste en construir 12 cuartos de 4 m x 4 m a base de block de concreto y losa de concreto aligerada).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0E2397" w:rsidRPr="00BE15EF" w:rsidRDefault="000E2397" w:rsidP="000E2397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0E2397" w:rsidRPr="00BE15EF" w:rsidRDefault="000E2397" w:rsidP="000E2397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0E2397" w:rsidRPr="00BE15EF" w:rsidRDefault="000E2397" w:rsidP="000E2397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0E2397" w:rsidRPr="00BE15EF" w:rsidRDefault="000E2397" w:rsidP="000E2397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0E2397" w:rsidRPr="00BE15EF" w:rsidRDefault="000E2397" w:rsidP="000E2397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17D108" w14:textId="77777777" w:rsidR="00E906F1" w:rsidRDefault="00E906F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069B"/>
    <w:rsid w:val="000B1EAE"/>
    <w:rsid w:val="000C7D4C"/>
    <w:rsid w:val="000D5ECC"/>
    <w:rsid w:val="000E2397"/>
    <w:rsid w:val="000E5A04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7D99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644AE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42BA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06F1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81E1D-337F-4919-A931-29C2FEF2B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2025-08-14T17:32:00Z</dcterms:modified>
</cp:coreProperties>
</file>